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8EE" w:rsidRDefault="000A0777" w:rsidP="009848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A0777">
        <w:rPr>
          <w:rFonts w:ascii="Times New Roman" w:hAnsi="Times New Roman" w:cs="Times New Roman"/>
          <w:sz w:val="24"/>
          <w:szCs w:val="24"/>
        </w:rPr>
        <w:t>LICHOBĚŽNÍK</w:t>
      </w:r>
    </w:p>
    <w:p w:rsidR="009848EE" w:rsidRDefault="009848EE" w:rsidP="000A0777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9848EE" w:rsidRPr="002F3D80" w:rsidRDefault="009848EE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D80">
        <w:rPr>
          <w:rFonts w:ascii="Times New Roman" w:hAnsi="Times New Roman" w:cs="Times New Roman"/>
          <w:bCs/>
          <w:sz w:val="24"/>
          <w:szCs w:val="24"/>
        </w:rPr>
        <w:t>Lichoběžník</w:t>
      </w:r>
      <w:r w:rsidRPr="002F3D80">
        <w:rPr>
          <w:rFonts w:ascii="Times New Roman" w:hAnsi="Times New Roman" w:cs="Times New Roman"/>
          <w:sz w:val="24"/>
          <w:szCs w:val="24"/>
        </w:rPr>
        <w:t xml:space="preserve"> je </w:t>
      </w:r>
      <w:hyperlink r:id="rId5" w:tooltip="Čtyřúhelník" w:history="1">
        <w:r w:rsidRPr="002F3D80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čtyřúhelník</w:t>
        </w:r>
      </w:hyperlink>
      <w:r w:rsidRPr="002F3D80">
        <w:rPr>
          <w:rFonts w:ascii="Times New Roman" w:hAnsi="Times New Roman" w:cs="Times New Roman"/>
          <w:sz w:val="24"/>
          <w:szCs w:val="24"/>
        </w:rPr>
        <w:t xml:space="preserve">, který má právě jednu dvojici </w:t>
      </w:r>
      <w:hyperlink r:id="rId6" w:tooltip="Rovnoběžky" w:history="1">
        <w:r w:rsidRPr="002F3D80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rovnoběžných</w:t>
        </w:r>
      </w:hyperlink>
      <w:r w:rsidRPr="002F3D8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tooltip="Strana (geometrie)" w:history="1">
        <w:r w:rsidRPr="002F3D80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stran</w:t>
        </w:r>
      </w:hyperlink>
      <w:r w:rsidRPr="002F3D80">
        <w:rPr>
          <w:rFonts w:ascii="Times New Roman" w:hAnsi="Times New Roman" w:cs="Times New Roman"/>
          <w:sz w:val="24"/>
          <w:szCs w:val="24"/>
        </w:rPr>
        <w:t>.</w:t>
      </w:r>
    </w:p>
    <w:p w:rsidR="004E5729" w:rsidRDefault="004E5729" w:rsidP="000A0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48EE" w:rsidRPr="004E5729" w:rsidRDefault="009848EE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5729">
        <w:rPr>
          <w:rFonts w:ascii="Times New Roman" w:hAnsi="Times New Roman" w:cs="Times New Roman"/>
          <w:sz w:val="24"/>
          <w:szCs w:val="24"/>
        </w:rPr>
        <w:t xml:space="preserve">Vzájemně rovnoběžné strany se nazývají </w:t>
      </w:r>
      <w:r w:rsidRPr="004E5729">
        <w:rPr>
          <w:rFonts w:ascii="Times New Roman" w:hAnsi="Times New Roman" w:cs="Times New Roman"/>
          <w:b/>
          <w:iCs/>
          <w:sz w:val="24"/>
          <w:szCs w:val="24"/>
        </w:rPr>
        <w:t>základny</w:t>
      </w:r>
      <w:r w:rsidRPr="004E5729">
        <w:rPr>
          <w:rFonts w:ascii="Times New Roman" w:hAnsi="Times New Roman" w:cs="Times New Roman"/>
          <w:sz w:val="24"/>
          <w:szCs w:val="24"/>
        </w:rPr>
        <w:t xml:space="preserve"> a zbývající dvě </w:t>
      </w:r>
      <w:hyperlink r:id="rId8" w:tooltip="Různoběžky" w:history="1">
        <w:r w:rsidRPr="004E5729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různoběžné</w:t>
        </w:r>
      </w:hyperlink>
      <w:r w:rsidRPr="004E5729">
        <w:rPr>
          <w:rFonts w:ascii="Times New Roman" w:hAnsi="Times New Roman" w:cs="Times New Roman"/>
          <w:sz w:val="24"/>
          <w:szCs w:val="24"/>
        </w:rPr>
        <w:t xml:space="preserve"> strany </w:t>
      </w:r>
      <w:r w:rsidRPr="004E5729">
        <w:rPr>
          <w:rFonts w:ascii="Times New Roman" w:hAnsi="Times New Roman" w:cs="Times New Roman"/>
          <w:b/>
          <w:iCs/>
          <w:sz w:val="24"/>
          <w:szCs w:val="24"/>
        </w:rPr>
        <w:t>ramena</w:t>
      </w:r>
      <w:r w:rsidRPr="004E5729">
        <w:rPr>
          <w:rFonts w:ascii="Times New Roman" w:hAnsi="Times New Roman" w:cs="Times New Roman"/>
          <w:sz w:val="24"/>
          <w:szCs w:val="24"/>
        </w:rPr>
        <w:t>.</w:t>
      </w:r>
    </w:p>
    <w:p w:rsidR="009848EE" w:rsidRPr="002F3D80" w:rsidRDefault="009848EE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3D80">
        <w:rPr>
          <w:rFonts w:ascii="Times New Roman" w:hAnsi="Times New Roman" w:cs="Times New Roman"/>
          <w:sz w:val="24"/>
          <w:szCs w:val="24"/>
        </w:rPr>
        <w:t>Základny lichoběžníku nemohou být stejně dlouhé, potom by se jednalo o rovnoběžník. Souče</w:t>
      </w:r>
      <w:r w:rsidR="002F3D80">
        <w:rPr>
          <w:rFonts w:ascii="Times New Roman" w:hAnsi="Times New Roman" w:cs="Times New Roman"/>
          <w:sz w:val="24"/>
          <w:szCs w:val="24"/>
        </w:rPr>
        <w:t>t velikostí vnitřních úhlů v lichoběžníku je 360°.</w:t>
      </w:r>
    </w:p>
    <w:p w:rsidR="009848EE" w:rsidRDefault="009848EE" w:rsidP="000A0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729" w:rsidRDefault="004E5729" w:rsidP="004E57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2B5DF0E" wp14:editId="463B0283">
            <wp:extent cx="6362700" cy="21082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4" t="54087" r="21207" b="29238"/>
                    <a:stretch/>
                  </pic:blipFill>
                  <pic:spPr bwMode="auto">
                    <a:xfrm>
                      <a:off x="0" y="0"/>
                      <a:ext cx="6362700" cy="210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729" w:rsidRDefault="004E5729" w:rsidP="004E572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2"/>
        <w:gridCol w:w="5534"/>
      </w:tblGrid>
      <w:tr w:rsidR="004E5729" w:rsidRPr="002F3D80" w:rsidTr="007636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…...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vrcholy lichoběžníku </w:t>
            </w:r>
          </w:p>
        </w:tc>
      </w:tr>
      <w:tr w:rsidR="004E5729" w:rsidRPr="002F3D80" w:rsidTr="007636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……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…..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strany lichoběžn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íku </w:t>
            </w:r>
          </w:p>
        </w:tc>
      </w:tr>
      <w:tr w:rsidR="004E5729" w:rsidRPr="002F3D80" w:rsidTr="0076362E">
        <w:trPr>
          <w:tblCellSpacing w:w="15" w:type="dxa"/>
        </w:trPr>
        <w:tc>
          <w:tcPr>
            <w:tcW w:w="0" w:type="auto"/>
            <w:vAlign w:val="center"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a, c …………….</w:t>
            </w:r>
          </w:p>
        </w:tc>
        <w:tc>
          <w:tcPr>
            <w:tcW w:w="0" w:type="auto"/>
            <w:vAlign w:val="center"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základny</w:t>
            </w:r>
          </w:p>
        </w:tc>
      </w:tr>
      <w:tr w:rsidR="004E5729" w:rsidRPr="002F3D80" w:rsidTr="0076362E">
        <w:trPr>
          <w:tblCellSpacing w:w="15" w:type="dxa"/>
        </w:trPr>
        <w:tc>
          <w:tcPr>
            <w:tcW w:w="0" w:type="auto"/>
            <w:vAlign w:val="center"/>
          </w:tcPr>
          <w:p w:rsidR="004E5729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b, d …………….</w:t>
            </w:r>
          </w:p>
        </w:tc>
        <w:tc>
          <w:tcPr>
            <w:tcW w:w="0" w:type="auto"/>
            <w:vAlign w:val="center"/>
          </w:tcPr>
          <w:p w:rsidR="004E5729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ramena</w:t>
            </w:r>
          </w:p>
        </w:tc>
      </w:tr>
      <w:tr w:rsidR="004E5729" w:rsidRPr="002F3D80" w:rsidTr="007636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α,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γ,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……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…..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vnitřní úhly lichoběžníku </w:t>
            </w:r>
          </w:p>
        </w:tc>
      </w:tr>
      <w:tr w:rsidR="004E5729" w:rsidRPr="002F3D80" w:rsidTr="007636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……………….</w:t>
            </w:r>
          </w:p>
        </w:tc>
        <w:tc>
          <w:tcPr>
            <w:tcW w:w="0" w:type="auto"/>
            <w:vAlign w:val="center"/>
            <w:hideMark/>
          </w:tcPr>
          <w:p w:rsidR="004E5729" w:rsidRPr="002F3D80" w:rsidRDefault="004E5729" w:rsidP="007636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2F3D8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výška lichoběžníku (kolmá vzdálenost mezi základnami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</w:tr>
    </w:tbl>
    <w:p w:rsidR="004E5729" w:rsidRDefault="004E5729" w:rsidP="000A0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5729" w:rsidRDefault="00AB2BDD" w:rsidP="000A077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12E10">
        <w:rPr>
          <w:rFonts w:ascii="Times New Roman" w:hAnsi="Times New Roman" w:cs="Times New Roman"/>
          <w:sz w:val="24"/>
          <w:szCs w:val="24"/>
          <w:u w:val="single"/>
        </w:rPr>
        <w:t>Tři druhy lichoběžníků:</w:t>
      </w:r>
    </w:p>
    <w:p w:rsidR="00612E10" w:rsidRPr="00612E10" w:rsidRDefault="00612E10" w:rsidP="000A077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612E10" w:rsidRDefault="00612E10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E10">
        <w:rPr>
          <w:rFonts w:ascii="Times New Roman" w:hAnsi="Times New Roman" w:cs="Times New Roman"/>
          <w:b/>
          <w:sz w:val="24"/>
          <w:szCs w:val="24"/>
        </w:rPr>
        <w:t>obecný</w:t>
      </w:r>
      <w:r>
        <w:rPr>
          <w:rFonts w:ascii="Times New Roman" w:hAnsi="Times New Roman" w:cs="Times New Roman"/>
          <w:sz w:val="24"/>
          <w:szCs w:val="24"/>
        </w:rPr>
        <w:t xml:space="preserve"> - všechny strany jsou různě dlouhé (viz obrázek nahoře)</w:t>
      </w:r>
    </w:p>
    <w:p w:rsidR="00612E10" w:rsidRDefault="00612E10" w:rsidP="000A0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2E10" w:rsidRDefault="00612E10" w:rsidP="00612E1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E10">
        <w:rPr>
          <w:rFonts w:ascii="Times New Roman" w:hAnsi="Times New Roman" w:cs="Times New Roman"/>
          <w:b/>
          <w:sz w:val="24"/>
          <w:szCs w:val="24"/>
        </w:rPr>
        <w:t>rovnoramenný</w:t>
      </w:r>
      <w:r>
        <w:rPr>
          <w:rFonts w:ascii="Times New Roman" w:hAnsi="Times New Roman" w:cs="Times New Roman"/>
          <w:sz w:val="24"/>
          <w:szCs w:val="24"/>
        </w:rPr>
        <w:t xml:space="preserve"> - ramena (strany b, d) mají stejnou délku a úhly </w:t>
      </w:r>
      <w:r w:rsidRPr="002F3D80">
        <w:rPr>
          <w:rFonts w:ascii="Times New Roman" w:hAnsi="Times New Roman" w:cs="Times New Roman"/>
          <w:sz w:val="24"/>
          <w:szCs w:val="24"/>
        </w:rPr>
        <w:t>α,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D80">
        <w:rPr>
          <w:rFonts w:ascii="Times New Roman" w:hAnsi="Times New Roman" w:cs="Times New Roman"/>
          <w:sz w:val="24"/>
          <w:szCs w:val="24"/>
        </w:rPr>
        <w:t>β</w:t>
      </w:r>
      <w:r>
        <w:rPr>
          <w:rFonts w:ascii="Times New Roman" w:hAnsi="Times New Roman" w:cs="Times New Roman"/>
          <w:sz w:val="24"/>
          <w:szCs w:val="24"/>
        </w:rPr>
        <w:t xml:space="preserve"> stejně jako úhly </w:t>
      </w:r>
      <w:proofErr w:type="spellStart"/>
      <w:r>
        <w:rPr>
          <w:rFonts w:ascii="Times New Roman" w:hAnsi="Times New Roman" w:cs="Times New Roman"/>
          <w:sz w:val="24"/>
          <w:szCs w:val="24"/>
        </w:rPr>
        <w:t>γ,δ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mají stejnou velikost; je osově souměrný – osa souměrnosti rozděluje </w:t>
      </w:r>
      <w:r>
        <w:rPr>
          <w:rFonts w:ascii="Times New Roman" w:hAnsi="Times New Roman" w:cs="Times New Roman"/>
          <w:sz w:val="24"/>
          <w:szCs w:val="24"/>
        </w:rPr>
        <w:t>rovnoramenný lichoběžník na 2 shodné pravoúhlé lich</w:t>
      </w:r>
      <w:r>
        <w:rPr>
          <w:rFonts w:ascii="Times New Roman" w:hAnsi="Times New Roman" w:cs="Times New Roman"/>
          <w:sz w:val="24"/>
          <w:szCs w:val="24"/>
        </w:rPr>
        <w:t>oběžníky</w:t>
      </w:r>
    </w:p>
    <w:p w:rsidR="00612E10" w:rsidRDefault="00612E10" w:rsidP="000A07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12E10" w:rsidRPr="002F3D80" w:rsidRDefault="00612E10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12E10">
        <w:rPr>
          <w:rFonts w:ascii="Times New Roman" w:hAnsi="Times New Roman" w:cs="Times New Roman"/>
          <w:b/>
          <w:sz w:val="24"/>
          <w:szCs w:val="24"/>
        </w:rPr>
        <w:t>pravoúhlý</w:t>
      </w:r>
      <w:r>
        <w:rPr>
          <w:rFonts w:ascii="Times New Roman" w:hAnsi="Times New Roman" w:cs="Times New Roman"/>
          <w:sz w:val="24"/>
          <w:szCs w:val="24"/>
        </w:rPr>
        <w:t xml:space="preserve"> - jedno rameno svírá se základnou pravý úhel</w:t>
      </w:r>
    </w:p>
    <w:p w:rsidR="002F3D80" w:rsidRDefault="002F3D80" w:rsidP="000A0777">
      <w:pPr>
        <w:spacing w:after="0"/>
        <w:rPr>
          <w:rFonts w:ascii="Times New Roman" w:hAnsi="Times New Roman" w:cs="Times New Roman"/>
          <w:noProof/>
          <w:sz w:val="24"/>
          <w:szCs w:val="24"/>
          <w:lang w:eastAsia="cs-CZ"/>
        </w:rPr>
      </w:pPr>
    </w:p>
    <w:p w:rsidR="002F3D80" w:rsidRDefault="000A0777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038850" cy="1949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8" t="53731" r="13172" b="29238"/>
                    <a:stretch/>
                  </pic:blipFill>
                  <pic:spPr bwMode="auto">
                    <a:xfrm>
                      <a:off x="0" y="0"/>
                      <a:ext cx="603885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D80" w:rsidRDefault="00612E10" w:rsidP="000A07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Lichoběžníky mohou být i jinak otočené.</w:t>
      </w:r>
      <w:bookmarkStart w:id="0" w:name="_GoBack"/>
      <w:bookmarkEnd w:id="0"/>
    </w:p>
    <w:p w:rsidR="002F3D80" w:rsidRPr="002F3D80" w:rsidRDefault="002F3D80" w:rsidP="002F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848EE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Úsečka, která spojuje středy ramen lichoběžníku, se nazývá </w:t>
      </w:r>
      <w:r w:rsidRPr="009848E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střední příčka</w:t>
      </w:r>
      <w:r w:rsidRPr="009848EE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F3D80" w:rsidRPr="009848EE" w:rsidRDefault="002F3D80" w:rsidP="002F3D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848EE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50761D7" wp14:editId="57412AFA">
            <wp:extent cx="2381250" cy="1524000"/>
            <wp:effectExtent l="0" t="0" r="0" b="0"/>
            <wp:docPr id="3" name="Obrázek 3" descr="http://kdm.karlin.mff.cuni.cz/diplomky/stepan_kurka_dp/images/lichobeznik_pric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dm.karlin.mff.cuni.cz/diplomky/stepan_kurka_dp/images/lichobeznik_pricka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80" w:rsidRPr="009848EE" w:rsidRDefault="002F3D80" w:rsidP="002F3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848EE">
        <w:rPr>
          <w:rFonts w:ascii="Times New Roman" w:eastAsia="Times New Roman" w:hAnsi="Times New Roman" w:cs="Times New Roman"/>
          <w:sz w:val="24"/>
          <w:szCs w:val="24"/>
          <w:lang w:eastAsia="cs-CZ"/>
        </w:rPr>
        <w:t>Střední příčka lichoběžníku je rovnoběžná se základnami</w:t>
      </w:r>
      <w:r w:rsidR="00612E10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2F3D80" w:rsidRDefault="002F3D80" w:rsidP="002F3D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2F3D80" w:rsidRPr="000A0777" w:rsidRDefault="002F3D80" w:rsidP="000A077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F3D80" w:rsidRPr="000A0777" w:rsidSect="000A077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E292A"/>
    <w:multiLevelType w:val="multilevel"/>
    <w:tmpl w:val="C802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125B34"/>
    <w:multiLevelType w:val="multilevel"/>
    <w:tmpl w:val="590A3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777"/>
    <w:rsid w:val="000A0777"/>
    <w:rsid w:val="00122C71"/>
    <w:rsid w:val="002F3D80"/>
    <w:rsid w:val="004E5729"/>
    <w:rsid w:val="00612E10"/>
    <w:rsid w:val="00720379"/>
    <w:rsid w:val="009848EE"/>
    <w:rsid w:val="00AB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DB9425-C7B2-4CBE-A1EF-38F9F8E3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D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9848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848EE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98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848E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customStyle="1" w:styleId="images">
    <w:name w:val="images"/>
    <w:basedOn w:val="Normln"/>
    <w:rsid w:val="00984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D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9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R%C5%AFznob%C4%9B%C5%BEk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s.wikipedia.org/wiki/Strana_(geometrie)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s.wikipedia.org/wiki/Rovnob%C4%9B%C5%BEky" TargetMode="External"/><Relationship Id="rId11" Type="http://schemas.openxmlformats.org/officeDocument/2006/relationships/image" Target="media/image3.gif"/><Relationship Id="rId5" Type="http://schemas.openxmlformats.org/officeDocument/2006/relationships/hyperlink" Target="https://cs.wikipedia.org/wiki/%C4%8Cty%C5%99%C3%BAheln%C3%ADk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212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2020-04-28T15:04:00Z</dcterms:created>
  <dcterms:modified xsi:type="dcterms:W3CDTF">2020-04-28T16:46:00Z</dcterms:modified>
</cp:coreProperties>
</file>