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F72" w:rsidRDefault="0064667D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7D" w:rsidRDefault="0064667D"/>
    <w:p w:rsidR="0064667D" w:rsidRDefault="0064667D"/>
    <w:p w:rsidR="00B54DC0" w:rsidRDefault="00B54DC0" w:rsidP="00B54DC0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54DC0" w:rsidRDefault="00B54DC0" w:rsidP="00B54DC0">
      <w:pPr>
        <w:pStyle w:val="Normlnweb"/>
        <w:spacing w:before="0" w:beforeAutospacing="0" w:after="0" w:afterAutospacing="0"/>
      </w:pPr>
      <w:bookmarkStart w:id="0" w:name="_GoBack"/>
      <w:bookmarkEnd w:id="0"/>
      <w:r>
        <w:lastRenderedPageBreak/>
        <w:t xml:space="preserve">6/D  </w:t>
      </w:r>
      <w:r>
        <w:t xml:space="preserve">viz 6. třída „přenášení úhlů“ (do kružítka si vzít délku VA, kružítko zapíchnout do  </w:t>
      </w:r>
    </w:p>
    <w:p w:rsidR="00B54DC0" w:rsidRDefault="00B54DC0" w:rsidP="00B54DC0">
      <w:pPr>
        <w:pStyle w:val="Normlnweb"/>
        <w:spacing w:before="0" w:beforeAutospacing="0" w:after="0" w:afterAutospacing="0"/>
      </w:pPr>
      <w:r>
        <w:t xml:space="preserve">        vrcholu O a narýsovat oblouček, do kružítka si vzít délku AB, kružítko zapíchnout do P a </w:t>
      </w:r>
    </w:p>
    <w:p w:rsidR="00B54DC0" w:rsidRDefault="00B54DC0" w:rsidP="00B54DC0">
      <w:pPr>
        <w:pStyle w:val="Normlnweb"/>
        <w:spacing w:before="0" w:beforeAutospacing="0" w:after="0" w:afterAutospacing="0"/>
      </w:pPr>
      <w:r>
        <w:t xml:space="preserve">        narýsovat oblouček, oba obloučky se protnou v jednom vrcholu, který spojíme s bodem </w:t>
      </w:r>
      <w:r>
        <w:t xml:space="preserve">  </w:t>
      </w:r>
    </w:p>
    <w:p w:rsidR="00B54DC0" w:rsidRDefault="00B54DC0" w:rsidP="00B54DC0">
      <w:pPr>
        <w:pStyle w:val="Normlnweb"/>
        <w:spacing w:before="0" w:beforeAutospacing="0" w:after="0" w:afterAutospacing="0"/>
      </w:pPr>
      <w:r>
        <w:t xml:space="preserve">        O) – </w:t>
      </w:r>
      <w:r>
        <w:t xml:space="preserve">rýsovat můžeme směrem „nahoru“ nad polopřímku nebo „dolů“ pod polopřímku </w:t>
      </w:r>
      <w:r>
        <w:t xml:space="preserve"> </w:t>
      </w:r>
    </w:p>
    <w:p w:rsidR="00B54DC0" w:rsidRDefault="00B54DC0" w:rsidP="00B54DC0">
      <w:pPr>
        <w:pStyle w:val="Normlnweb"/>
        <w:spacing w:before="0" w:beforeAutospacing="0" w:after="0" w:afterAutospacing="0"/>
      </w:pPr>
      <w:r>
        <w:t xml:space="preserve">        </w:t>
      </w:r>
      <w:r>
        <w:t>viz 6/E oba jsou správně (pouze v opačných polorovinách – opět viz 6. třída – „úhly“)</w:t>
      </w:r>
    </w:p>
    <w:p w:rsidR="0064667D" w:rsidRDefault="0064667D"/>
    <w:p w:rsidR="0064667D" w:rsidRDefault="0064667D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koušk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7D" w:rsidRDefault="0064667D"/>
    <w:p w:rsidR="0064667D" w:rsidRDefault="0064667D"/>
    <w:p w:rsidR="0064667D" w:rsidRDefault="0064667D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kouška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7D" w:rsidRDefault="0064667D"/>
    <w:p w:rsidR="0064667D" w:rsidRDefault="0064667D"/>
    <w:p w:rsidR="0064667D" w:rsidRDefault="0064667D"/>
    <w:p w:rsidR="0064667D" w:rsidRDefault="0064667D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koušk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65" w:rsidRDefault="00F86265"/>
    <w:p w:rsidR="00F86265" w:rsidRDefault="00F86265"/>
    <w:p w:rsidR="00F86265" w:rsidRDefault="00F86265"/>
    <w:p w:rsidR="00F86265" w:rsidRDefault="00F862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koušk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7D" w:rsidRDefault="0064667D"/>
    <w:p w:rsidR="0064667D" w:rsidRDefault="0064667D"/>
    <w:p w:rsidR="0064667D" w:rsidRDefault="0064667D"/>
    <w:sectPr w:rsidR="006466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67D"/>
    <w:rsid w:val="00096159"/>
    <w:rsid w:val="002A6020"/>
    <w:rsid w:val="0064667D"/>
    <w:rsid w:val="00B54DC0"/>
    <w:rsid w:val="00CB339A"/>
    <w:rsid w:val="00F8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D50984-4C94-43E4-BEAF-8CDEB5E49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54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0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71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2</cp:revision>
  <dcterms:created xsi:type="dcterms:W3CDTF">2020-03-24T12:34:00Z</dcterms:created>
  <dcterms:modified xsi:type="dcterms:W3CDTF">2020-03-28T12:36:00Z</dcterms:modified>
</cp:coreProperties>
</file>